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9683" w14:textId="77777777" w:rsidR="00D371E2" w:rsidRPr="00D371E2" w:rsidRDefault="00D371E2" w:rsidP="00D371E2"/>
    <w:p w14:paraId="4E14F924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b/>
          <w:bCs/>
          <w:kern w:val="0"/>
          <w:sz w:val="22"/>
          <w:szCs w:val="22"/>
        </w:rPr>
      </w:pPr>
      <w:r w:rsidRPr="00013E47">
        <w:rPr>
          <w:rFonts w:ascii="Arial" w:hAnsi="Arial" w:cs="Arial"/>
          <w:b/>
          <w:bCs/>
          <w:kern w:val="0"/>
          <w:sz w:val="22"/>
          <w:szCs w:val="22"/>
        </w:rPr>
        <w:t>Campino</w:t>
      </w:r>
    </w:p>
    <w:p w14:paraId="263904F0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b/>
          <w:bCs/>
          <w:kern w:val="0"/>
          <w:sz w:val="22"/>
          <w:szCs w:val="22"/>
        </w:rPr>
      </w:pPr>
    </w:p>
    <w:p w14:paraId="15A6CBBF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Pflastersteine aus Beton DIN EN 1338, KDI</w:t>
      </w:r>
    </w:p>
    <w:p w14:paraId="3AE326EB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ohne Fase, natürlich konturierte Kanten, dichte Oberfläche mit koloriertem Farbspiel durch spezielles Herstellverfahren.</w:t>
      </w:r>
    </w:p>
    <w:p w14:paraId="3758D89E" w14:textId="747F318B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Besondere Produkthärte durch frequenzvarianz- gesteuerte Verdichtung und klimagesteuerte Oberflächenveredelung. Kontinuierliche Steindickenerfassung durch permanente, berührungsfreie Sensorik.</w:t>
      </w:r>
      <w:r w:rsidRPr="00013E4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013E47">
        <w:rPr>
          <w:rFonts w:ascii="Arial" w:eastAsia="MS Gothic" w:hAnsi="Arial" w:cs="Arial"/>
          <w:kern w:val="0"/>
          <w:sz w:val="22"/>
          <w:szCs w:val="22"/>
        </w:rPr>
        <w:br/>
      </w:r>
      <w:r w:rsidRPr="00013E47">
        <w:rPr>
          <w:rFonts w:ascii="Arial" w:hAnsi="Arial" w:cs="Arial"/>
          <w:kern w:val="0"/>
          <w:sz w:val="22"/>
          <w:szCs w:val="22"/>
        </w:rPr>
        <w:t xml:space="preserve">Klimaneutrale Produktion durch </w:t>
      </w:r>
      <w:r w:rsidRPr="00013E47">
        <w:rPr>
          <w:rFonts w:ascii="Arial" w:hAnsi="Arial" w:cs="Arial"/>
          <w:color w:val="222222"/>
          <w:kern w:val="0"/>
          <w:sz w:val="22"/>
          <w:szCs w:val="22"/>
        </w:rPr>
        <w:t>CO</w:t>
      </w:r>
      <w:r w:rsidRPr="00013E47">
        <w:rPr>
          <w:rFonts w:ascii="Arial" w:hAnsi="Arial" w:cs="Arial"/>
          <w:color w:val="222222"/>
          <w:kern w:val="0"/>
          <w:sz w:val="22"/>
          <w:szCs w:val="22"/>
          <w:vertAlign w:val="subscript"/>
        </w:rPr>
        <w:t>2</w:t>
      </w:r>
      <w:r w:rsidRPr="00013E47">
        <w:rPr>
          <w:rFonts w:ascii="Arial" w:hAnsi="Arial" w:cs="Arial"/>
          <w:kern w:val="0"/>
          <w:sz w:val="22"/>
          <w:szCs w:val="22"/>
        </w:rPr>
        <w:t xml:space="preserve"> Emissions- Kompensation (Emissions- Zertifikat).</w:t>
      </w:r>
    </w:p>
    <w:p w14:paraId="63E64DC5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167C45E6" w14:textId="77777777" w:rsid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Zum schadensfreien Transport zur und innerhalb der Baustelle: Lieferung mit lagenweise Schutzfolie, auf Paletten paketiert.</w:t>
      </w:r>
    </w:p>
    <w:p w14:paraId="7D2188EF" w14:textId="77777777" w:rsidR="00D92682" w:rsidRDefault="00D92682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23D3BD3F" w14:textId="77777777" w:rsidR="009D0A71" w:rsidRPr="00013E47" w:rsidRDefault="009D0A71" w:rsidP="009D0A7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3E47">
        <w:rPr>
          <w:rFonts w:ascii="Arial" w:hAnsi="Arial" w:cs="Arial"/>
          <w:color w:val="000000"/>
          <w:sz w:val="22"/>
          <w:szCs w:val="22"/>
        </w:rPr>
        <w:t xml:space="preserve">CSC </w:t>
      </w:r>
      <w:proofErr w:type="gramStart"/>
      <w:r w:rsidRPr="00013E47">
        <w:rPr>
          <w:rFonts w:ascii="Arial" w:hAnsi="Arial" w:cs="Arial"/>
          <w:color w:val="000000"/>
          <w:sz w:val="22"/>
          <w:szCs w:val="22"/>
        </w:rPr>
        <w:t>Zertifizierung :</w:t>
      </w:r>
      <w:proofErr w:type="gramEnd"/>
      <w:r w:rsidRPr="00013E47">
        <w:rPr>
          <w:rFonts w:ascii="Arial" w:hAnsi="Arial" w:cs="Arial"/>
          <w:color w:val="000000"/>
          <w:sz w:val="22"/>
          <w:szCs w:val="22"/>
        </w:rPr>
        <w:br/>
        <w:t>Herstellung des Produktes durch ein CSC- zertifiziertes Unternehmen, Zertifizierung mindestens „</w:t>
      </w:r>
      <w:proofErr w:type="spellStart"/>
      <w:r w:rsidRPr="00013E47">
        <w:rPr>
          <w:rFonts w:ascii="Arial" w:hAnsi="Arial" w:cs="Arial"/>
          <w:color w:val="000000"/>
          <w:sz w:val="22"/>
          <w:szCs w:val="22"/>
        </w:rPr>
        <w:t>gold</w:t>
      </w:r>
      <w:proofErr w:type="spellEnd"/>
      <w:r w:rsidRPr="00013E47">
        <w:rPr>
          <w:rFonts w:ascii="Arial" w:hAnsi="Arial" w:cs="Arial"/>
          <w:color w:val="000000"/>
          <w:sz w:val="22"/>
          <w:szCs w:val="22"/>
        </w:rPr>
        <w:t>“.</w:t>
      </w:r>
    </w:p>
    <w:p w14:paraId="0D0FEAF6" w14:textId="77777777" w:rsidR="009D0A71" w:rsidRPr="00013E47" w:rsidRDefault="009D0A71" w:rsidP="009D0A7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B5A760" w14:textId="77777777" w:rsidR="009D0A71" w:rsidRPr="00013E47" w:rsidRDefault="009D0A71" w:rsidP="009D0A71">
      <w:pPr>
        <w:rPr>
          <w:rFonts w:ascii="Arial" w:hAnsi="Arial" w:cs="Arial"/>
          <w:color w:val="000000" w:themeColor="text1"/>
          <w:sz w:val="22"/>
          <w:szCs w:val="22"/>
        </w:rPr>
      </w:pPr>
      <w:r w:rsidRPr="00013E47">
        <w:rPr>
          <w:rFonts w:ascii="Arial" w:hAnsi="Arial" w:cs="Arial"/>
          <w:color w:val="000000"/>
          <w:sz w:val="22"/>
          <w:szCs w:val="22"/>
        </w:rPr>
        <w:t>CO</w:t>
      </w:r>
      <w:r w:rsidRPr="00013E47">
        <w:rPr>
          <w:rFonts w:ascii="Arial" w:hAnsi="Arial" w:cs="Arial"/>
          <w:color w:val="000000"/>
          <w:sz w:val="22"/>
          <w:szCs w:val="22"/>
          <w:vertAlign w:val="subscript"/>
        </w:rPr>
        <w:t xml:space="preserve">2 </w:t>
      </w:r>
      <w:r w:rsidRPr="00013E47">
        <w:rPr>
          <w:rFonts w:ascii="Arial" w:hAnsi="Arial" w:cs="Arial"/>
          <w:color w:val="000000"/>
          <w:sz w:val="22"/>
          <w:szCs w:val="22"/>
        </w:rPr>
        <w:t>neutrale Produktion durch CO</w:t>
      </w:r>
      <w:r w:rsidRPr="00013E47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013E47">
        <w:rPr>
          <w:rFonts w:ascii="Arial" w:hAnsi="Arial" w:cs="Arial"/>
          <w:color w:val="000000"/>
          <w:sz w:val="22"/>
          <w:szCs w:val="22"/>
        </w:rPr>
        <w:t xml:space="preserve"> Kompensation für die Produktion.</w:t>
      </w:r>
      <w:r w:rsidRPr="00013E47">
        <w:rPr>
          <w:rFonts w:ascii="Arial" w:hAnsi="Arial" w:cs="Arial"/>
          <w:color w:val="000000"/>
          <w:sz w:val="22"/>
          <w:szCs w:val="22"/>
        </w:rPr>
        <w:br/>
        <w:t>Verwertung von Produktionsrückständen durch die Aufbereitung zur RC- Körnung und Einsatz im Kernbeton.</w:t>
      </w:r>
    </w:p>
    <w:p w14:paraId="389235D0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5C273B50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681B423A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b/>
          <w:bCs/>
          <w:kern w:val="0"/>
          <w:sz w:val="22"/>
          <w:szCs w:val="22"/>
        </w:rPr>
      </w:pPr>
      <w:r w:rsidRPr="00013E47">
        <w:rPr>
          <w:rFonts w:ascii="Arial" w:hAnsi="Arial" w:cs="Arial"/>
          <w:b/>
          <w:bCs/>
          <w:kern w:val="0"/>
          <w:sz w:val="22"/>
          <w:szCs w:val="22"/>
        </w:rPr>
        <w:t>Technische Anforderungen:</w:t>
      </w:r>
    </w:p>
    <w:p w14:paraId="78C8A6EC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44B8B59A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Bei Pflastersteinen DIN EN 1338 (sind seitens der Prüfnormen keine Probenalter vorgegeben, erfolgt die Prüfung der Proben 7 Tage nach Herstellung):</w:t>
      </w:r>
    </w:p>
    <w:p w14:paraId="7D1BB72C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 xml:space="preserve">Max. Maßdifferenz bei der Messung der Steindiagonalen </w:t>
      </w:r>
      <w:proofErr w:type="gramStart"/>
      <w:r w:rsidRPr="00013E47">
        <w:rPr>
          <w:rFonts w:ascii="Arial" w:hAnsi="Arial" w:cs="Arial"/>
          <w:kern w:val="0"/>
          <w:sz w:val="22"/>
          <w:szCs w:val="22"/>
        </w:rPr>
        <w:t>( ab</w:t>
      </w:r>
      <w:proofErr w:type="gramEnd"/>
      <w:r w:rsidRPr="00013E47">
        <w:rPr>
          <w:rFonts w:ascii="Arial" w:hAnsi="Arial" w:cs="Arial"/>
          <w:kern w:val="0"/>
          <w:sz w:val="22"/>
          <w:szCs w:val="22"/>
        </w:rPr>
        <w:t xml:space="preserve"> 300mm </w:t>
      </w:r>
      <w:proofErr w:type="spellStart"/>
      <w:r w:rsidRPr="00013E47">
        <w:rPr>
          <w:rFonts w:ascii="Arial" w:hAnsi="Arial" w:cs="Arial"/>
          <w:kern w:val="0"/>
          <w:sz w:val="22"/>
          <w:szCs w:val="22"/>
        </w:rPr>
        <w:t>Diagonalenlänge</w:t>
      </w:r>
      <w:proofErr w:type="spellEnd"/>
      <w:r w:rsidRPr="00013E47">
        <w:rPr>
          <w:rFonts w:ascii="Arial" w:hAnsi="Arial" w:cs="Arial"/>
          <w:kern w:val="0"/>
          <w:sz w:val="22"/>
          <w:szCs w:val="22"/>
        </w:rPr>
        <w:t>) von 3 mm</w:t>
      </w:r>
      <w:r w:rsidRPr="00013E4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013E47">
        <w:rPr>
          <w:rFonts w:ascii="Arial" w:hAnsi="Arial" w:cs="Arial"/>
          <w:kern w:val="0"/>
          <w:sz w:val="22"/>
          <w:szCs w:val="22"/>
        </w:rPr>
        <w:t>Abrieb gemäß DIN 52108 18000mm3/5000mm2</w:t>
      </w:r>
    </w:p>
    <w:p w14:paraId="2B4F1835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 xml:space="preserve">Spaltzugfestigkeit nicht weniger als 3,6 </w:t>
      </w:r>
      <w:proofErr w:type="spellStart"/>
      <w:r w:rsidRPr="00013E47">
        <w:rPr>
          <w:rFonts w:ascii="Arial" w:hAnsi="Arial" w:cs="Arial"/>
          <w:kern w:val="0"/>
          <w:sz w:val="22"/>
          <w:szCs w:val="22"/>
        </w:rPr>
        <w:t>Mpa</w:t>
      </w:r>
      <w:proofErr w:type="spellEnd"/>
      <w:r w:rsidRPr="00013E47">
        <w:rPr>
          <w:rFonts w:ascii="Arial" w:hAnsi="Arial" w:cs="Arial"/>
          <w:kern w:val="0"/>
          <w:sz w:val="22"/>
          <w:szCs w:val="22"/>
        </w:rPr>
        <w:t>, kein Einzelwert unter 2,9 MPa</w:t>
      </w:r>
    </w:p>
    <w:p w14:paraId="14608173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5552C43C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b/>
          <w:bCs/>
          <w:kern w:val="0"/>
          <w:sz w:val="22"/>
          <w:szCs w:val="22"/>
        </w:rPr>
      </w:pPr>
      <w:r w:rsidRPr="00013E47">
        <w:rPr>
          <w:rFonts w:ascii="Arial" w:hAnsi="Arial" w:cs="Arial"/>
          <w:b/>
          <w:bCs/>
          <w:kern w:val="0"/>
          <w:sz w:val="22"/>
          <w:szCs w:val="22"/>
        </w:rPr>
        <w:t>Zusätzliche technische Anforderungen:</w:t>
      </w:r>
    </w:p>
    <w:p w14:paraId="633F191F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06B3A69D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Mindestdicke der Vorsatzschicht 6 – 8 mm.</w:t>
      </w:r>
    </w:p>
    <w:p w14:paraId="350B7B2D" w14:textId="77777777" w:rsidR="00013E47" w:rsidRPr="00013E47" w:rsidRDefault="00013E47" w:rsidP="00013E47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2"/>
          <w:szCs w:val="22"/>
        </w:rPr>
      </w:pPr>
    </w:p>
    <w:p w14:paraId="0CA941DC" w14:textId="14813249" w:rsidR="00D371E2" w:rsidRPr="00013E47" w:rsidRDefault="00013E47" w:rsidP="00013E47">
      <w:pPr>
        <w:rPr>
          <w:rFonts w:ascii="Arial" w:hAnsi="Arial" w:cs="Arial"/>
          <w:sz w:val="22"/>
          <w:szCs w:val="22"/>
        </w:rPr>
      </w:pPr>
      <w:r w:rsidRPr="00013E47">
        <w:rPr>
          <w:rFonts w:ascii="Arial" w:hAnsi="Arial" w:cs="Arial"/>
          <w:kern w:val="0"/>
          <w:sz w:val="22"/>
          <w:szCs w:val="22"/>
        </w:rPr>
        <w:t>Widerstandsfähigkeit gegen Frost/Tauwechsel mit Tausalz Massenverlust im Mittel &lt; 250gr/qm (Prüfung gemäß DIN EN 1338/1339 Anhang D)</w:t>
      </w:r>
    </w:p>
    <w:p w14:paraId="2A577BCD" w14:textId="77777777" w:rsidR="00D371E2" w:rsidRPr="00013E47" w:rsidRDefault="00D371E2" w:rsidP="00D371E2">
      <w:pPr>
        <w:rPr>
          <w:rFonts w:ascii="Arial" w:hAnsi="Arial" w:cs="Arial"/>
          <w:sz w:val="22"/>
          <w:szCs w:val="22"/>
        </w:rPr>
      </w:pPr>
      <w:r w:rsidRPr="00013E47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2E67A318" w14:textId="5208E4DA" w:rsidR="0078508D" w:rsidRPr="00013E47" w:rsidRDefault="00013E47" w:rsidP="00D371E2">
      <w:pPr>
        <w:rPr>
          <w:rFonts w:ascii="Arial" w:hAnsi="Arial" w:cs="Arial"/>
          <w:b/>
          <w:bCs/>
          <w:sz w:val="22"/>
          <w:szCs w:val="22"/>
        </w:rPr>
      </w:pPr>
      <w:r w:rsidRPr="00013E47">
        <w:rPr>
          <w:rFonts w:ascii="Arial" w:hAnsi="Arial" w:cs="Arial"/>
          <w:b/>
          <w:bCs/>
          <w:sz w:val="22"/>
          <w:szCs w:val="22"/>
        </w:rPr>
        <w:t>Formate</w:t>
      </w:r>
      <w:r w:rsidR="00410F30">
        <w:rPr>
          <w:rFonts w:ascii="Arial" w:hAnsi="Arial" w:cs="Arial"/>
          <w:b/>
          <w:bCs/>
          <w:sz w:val="22"/>
          <w:szCs w:val="22"/>
        </w:rPr>
        <w:t xml:space="preserve">/Bezeichnung </w:t>
      </w:r>
      <w:r w:rsidRPr="00013E47">
        <w:rPr>
          <w:rFonts w:ascii="Arial" w:hAnsi="Arial" w:cs="Arial"/>
          <w:b/>
          <w:bCs/>
          <w:sz w:val="22"/>
          <w:szCs w:val="22"/>
        </w:rPr>
        <w:t>:</w:t>
      </w:r>
    </w:p>
    <w:p w14:paraId="2D77C58B" w14:textId="15AEF4EC" w:rsidR="00013E47" w:rsidRPr="00013E47" w:rsidRDefault="00013E47" w:rsidP="00D371E2">
      <w:pPr>
        <w:rPr>
          <w:rFonts w:ascii="Arial" w:hAnsi="Arial" w:cs="Arial"/>
          <w:sz w:val="22"/>
          <w:szCs w:val="22"/>
        </w:rPr>
      </w:pPr>
      <w:r w:rsidRPr="00013E47">
        <w:rPr>
          <w:rFonts w:ascii="Arial" w:hAnsi="Arial" w:cs="Arial"/>
          <w:sz w:val="22"/>
          <w:szCs w:val="22"/>
        </w:rPr>
        <w:t xml:space="preserve">Lagenweise </w:t>
      </w:r>
    </w:p>
    <w:p w14:paraId="10F2346D" w14:textId="77B50640" w:rsidR="00013E47" w:rsidRPr="00013E47" w:rsidRDefault="00013E47" w:rsidP="00D371E2">
      <w:pPr>
        <w:rPr>
          <w:rFonts w:ascii="Arial" w:hAnsi="Arial" w:cs="Arial"/>
          <w:sz w:val="22"/>
          <w:szCs w:val="22"/>
        </w:rPr>
      </w:pP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30 Stück 7 x 9 x 8 cm, DIN EN 1338 KDI</w:t>
      </w:r>
      <w:r w:rsidRPr="00013E47">
        <w:rPr>
          <w:rFonts w:ascii="Arial" w:hAnsi="Arial" w:cs="Arial"/>
          <w:color w:val="333333"/>
          <w:spacing w:val="5"/>
          <w:sz w:val="22"/>
          <w:szCs w:val="22"/>
        </w:rPr>
        <w:br/>
      </w: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30 Stück 8 x 9 x 8 cm, DIN EN 1338 KDI</w:t>
      </w:r>
      <w:r w:rsidRPr="00013E47">
        <w:rPr>
          <w:rFonts w:ascii="Arial" w:hAnsi="Arial" w:cs="Arial"/>
          <w:color w:val="333333"/>
          <w:spacing w:val="5"/>
          <w:sz w:val="22"/>
          <w:szCs w:val="22"/>
        </w:rPr>
        <w:br/>
      </w: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30 Stück 9 x 9 x 8 cm, DIN EN 1338 KDI</w:t>
      </w:r>
      <w:r w:rsidRPr="00013E47">
        <w:rPr>
          <w:rFonts w:ascii="Arial" w:hAnsi="Arial" w:cs="Arial"/>
          <w:color w:val="333333"/>
          <w:spacing w:val="5"/>
          <w:sz w:val="22"/>
          <w:szCs w:val="22"/>
        </w:rPr>
        <w:br/>
      </w: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30 Stück 11 x 9 x 8 cm, DIN EN 1338 KDI</w:t>
      </w:r>
    </w:p>
    <w:sectPr w:rsidR="00013E47" w:rsidRPr="00013E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2"/>
    <w:rsid w:val="00013E47"/>
    <w:rsid w:val="002722C5"/>
    <w:rsid w:val="002D5541"/>
    <w:rsid w:val="0030115F"/>
    <w:rsid w:val="00410F30"/>
    <w:rsid w:val="004674E1"/>
    <w:rsid w:val="00516359"/>
    <w:rsid w:val="0078508D"/>
    <w:rsid w:val="00914038"/>
    <w:rsid w:val="009C51D3"/>
    <w:rsid w:val="009D0A71"/>
    <w:rsid w:val="00AC090A"/>
    <w:rsid w:val="00B710D4"/>
    <w:rsid w:val="00C8558F"/>
    <w:rsid w:val="00CD6725"/>
    <w:rsid w:val="00D371E2"/>
    <w:rsid w:val="00D800F1"/>
    <w:rsid w:val="00D92682"/>
    <w:rsid w:val="00DB787D"/>
    <w:rsid w:val="00F65341"/>
    <w:rsid w:val="00FA30F9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1BF"/>
  <w15:chartTrackingRefBased/>
  <w15:docId w15:val="{6F085FE9-A73E-764E-9815-1CBEE900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7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7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7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71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71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71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1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71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71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7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7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71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71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71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71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7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Imenkamp | METTEN Stein+Design</dc:creator>
  <cp:keywords/>
  <dc:description/>
  <cp:lastModifiedBy>Jan Sennhenn | METTEN Stein+Design</cp:lastModifiedBy>
  <cp:revision>4</cp:revision>
  <dcterms:created xsi:type="dcterms:W3CDTF">2025-11-10T09:16:00Z</dcterms:created>
  <dcterms:modified xsi:type="dcterms:W3CDTF">2025-11-10T09:21:00Z</dcterms:modified>
</cp:coreProperties>
</file>